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8A4" w:rsidRDefault="003638A4" w:rsidP="003638A4">
      <w:pPr>
        <w:pStyle w:val="Default"/>
      </w:pPr>
      <w:bookmarkStart w:id="0" w:name="_GoBack"/>
      <w:bookmarkEnd w:id="0"/>
    </w:p>
    <w:p w:rsidR="003638A4" w:rsidRDefault="003638A4" w:rsidP="003638A4">
      <w:pPr>
        <w:pStyle w:val="Default"/>
        <w:rPr>
          <w:rFonts w:cstheme="minorBidi"/>
          <w:color w:val="auto"/>
        </w:rPr>
      </w:pPr>
    </w:p>
    <w:p w:rsidR="003638A4" w:rsidRDefault="003638A4" w:rsidP="001E03C7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b/>
          <w:bCs/>
          <w:color w:val="auto"/>
          <w:sz w:val="28"/>
          <w:szCs w:val="28"/>
        </w:rPr>
        <w:t xml:space="preserve">Life Support Training Center </w:t>
      </w:r>
    </w:p>
    <w:p w:rsidR="003638A4" w:rsidRDefault="003638A4" w:rsidP="003638A4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Name: ECG interpretation Course </w:t>
      </w:r>
    </w:p>
    <w:p w:rsidR="003638A4" w:rsidRDefault="003638A4" w:rsidP="003638A4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Accreditation: Accredited by KHCC </w:t>
      </w:r>
    </w:p>
    <w:p w:rsidR="003638A4" w:rsidRDefault="003638A4" w:rsidP="003638A4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Description: </w:t>
      </w:r>
    </w:p>
    <w:p w:rsidR="003638A4" w:rsidRDefault="003638A4" w:rsidP="003638A4">
      <w:pPr>
        <w:pStyle w:val="Default"/>
        <w:rPr>
          <w:rFonts w:cstheme="minorBidi"/>
          <w:color w:val="auto"/>
          <w:sz w:val="23"/>
          <w:szCs w:val="23"/>
        </w:rPr>
      </w:pP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ECG interpretation Course addresses a key knowledge gap in electrocardiogram (ECG) and focuses on specific ECG recognition skills. The course is a pre-course option for ACLS students and other healthcare providers, or is also intended for ACLS students who complete ACLS pre-course self-assessment and find they need to improve their knowledge. </w:t>
      </w:r>
    </w:p>
    <w:p w:rsidR="003638A4" w:rsidRDefault="003638A4" w:rsidP="003638A4">
      <w:pPr>
        <w:pStyle w:val="Default"/>
        <w:rPr>
          <w:b/>
          <w:bCs/>
          <w:color w:val="auto"/>
          <w:sz w:val="23"/>
          <w:szCs w:val="23"/>
        </w:rPr>
      </w:pP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Course Objectives: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Explain heart anatomy and basic electrophysiology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Explain normal ECG measurements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Recognize and understand basic arrhythmias </w:t>
      </w:r>
    </w:p>
    <w:p w:rsidR="003638A4" w:rsidRDefault="003638A4" w:rsidP="003638A4">
      <w:pPr>
        <w:pStyle w:val="Default"/>
        <w:rPr>
          <w:b/>
          <w:bCs/>
          <w:color w:val="auto"/>
          <w:sz w:val="23"/>
          <w:szCs w:val="23"/>
        </w:rPr>
      </w:pP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Course Content: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Classroom-based (instructor and video, with skills conducted throughout). Course length is 6 hours. The course discuss the following topics: </w:t>
      </w:r>
    </w:p>
    <w:p w:rsidR="003638A4" w:rsidRDefault="003638A4" w:rsidP="003638A4">
      <w:pPr>
        <w:pStyle w:val="Default"/>
        <w:spacing w:after="3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Heart anatomy </w:t>
      </w:r>
    </w:p>
    <w:p w:rsidR="003638A4" w:rsidRDefault="003638A4" w:rsidP="003638A4">
      <w:pPr>
        <w:pStyle w:val="Default"/>
        <w:spacing w:after="3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Basic electrophysiology </w:t>
      </w:r>
    </w:p>
    <w:p w:rsidR="003638A4" w:rsidRDefault="003638A4" w:rsidP="003638A4">
      <w:pPr>
        <w:pStyle w:val="Default"/>
        <w:spacing w:after="3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Normal ECG measurements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Basic arrhythmias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Intended Audience: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This course is for healthcare professionals who need to know the basic ECG interpretation such as physicians, nurses, paramedics, </w:t>
      </w:r>
      <w:proofErr w:type="gramStart"/>
      <w:r>
        <w:rPr>
          <w:color w:val="auto"/>
          <w:sz w:val="23"/>
          <w:szCs w:val="23"/>
        </w:rPr>
        <w:t>respiratory</w:t>
      </w:r>
      <w:proofErr w:type="gramEnd"/>
      <w:r>
        <w:rPr>
          <w:color w:val="auto"/>
          <w:sz w:val="23"/>
          <w:szCs w:val="23"/>
        </w:rPr>
        <w:t xml:space="preserve"> therapists, medical or nursing students in training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</w:p>
    <w:p w:rsidR="003638A4" w:rsidRDefault="003638A4" w:rsidP="003638A4">
      <w:pPr>
        <w:pStyle w:val="Default"/>
        <w:spacing w:after="306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Course Duration &amp; Frequency: </w:t>
      </w:r>
    </w:p>
    <w:p w:rsidR="003638A4" w:rsidRDefault="003638A4" w:rsidP="00CF7601">
      <w:pPr>
        <w:pStyle w:val="Default"/>
        <w:spacing w:after="306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 w:rsidR="00CF7601">
        <w:rPr>
          <w:color w:val="auto"/>
          <w:sz w:val="23"/>
          <w:szCs w:val="23"/>
        </w:rPr>
        <w:t xml:space="preserve">Approximately </w:t>
      </w:r>
      <w:proofErr w:type="gramStart"/>
      <w:r w:rsidR="00CF7601">
        <w:rPr>
          <w:color w:val="auto"/>
          <w:sz w:val="23"/>
          <w:szCs w:val="23"/>
        </w:rPr>
        <w:t xml:space="preserve">6 </w:t>
      </w:r>
      <w:r>
        <w:rPr>
          <w:color w:val="auto"/>
          <w:sz w:val="23"/>
          <w:szCs w:val="23"/>
        </w:rPr>
        <w:t xml:space="preserve"> hours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1 courses per month and upon request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Completion criteria to receipt the AHA Card: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At the end of the course, participants are required to sit for a written exam. A certificate is issued to all participants who pass the theory exam.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KHCC Course Completion Certificate will be issued.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88"/>
      </w:tblGrid>
      <w:tr w:rsidR="003638A4">
        <w:trPr>
          <w:trHeight w:val="268"/>
        </w:trPr>
        <w:tc>
          <w:tcPr>
            <w:tcW w:w="4088" w:type="dxa"/>
          </w:tcPr>
          <w:p w:rsidR="003638A4" w:rsidRDefault="003638A4" w:rsidP="003638A4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</w:p>
        </w:tc>
      </w:tr>
    </w:tbl>
    <w:p w:rsidR="0077152C" w:rsidRDefault="0077152C" w:rsidP="0077152C">
      <w:pPr>
        <w:pStyle w:val="Default"/>
        <w:spacing w:after="306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Course price</w:t>
      </w:r>
      <w:r>
        <w:rPr>
          <w:b/>
          <w:bCs/>
          <w:color w:val="auto"/>
          <w:sz w:val="23"/>
          <w:szCs w:val="23"/>
        </w:rPr>
        <w:t xml:space="preserve">: </w:t>
      </w:r>
      <w:r>
        <w:rPr>
          <w:b/>
          <w:bCs/>
          <w:color w:val="auto"/>
          <w:sz w:val="23"/>
          <w:szCs w:val="23"/>
        </w:rPr>
        <w:t>50 JD</w:t>
      </w:r>
    </w:p>
    <w:p w:rsidR="007A204F" w:rsidRDefault="007A204F"/>
    <w:sectPr w:rsidR="007A20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A4"/>
    <w:rsid w:val="001E03C7"/>
    <w:rsid w:val="003638A4"/>
    <w:rsid w:val="0077152C"/>
    <w:rsid w:val="007A204F"/>
    <w:rsid w:val="00B0346A"/>
    <w:rsid w:val="00C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C80923-19CD-4731-A069-C08098A5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38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Jebril</dc:creator>
  <cp:lastModifiedBy>Omar Abdelhamid</cp:lastModifiedBy>
  <cp:revision>5</cp:revision>
  <dcterms:created xsi:type="dcterms:W3CDTF">2018-11-27T12:55:00Z</dcterms:created>
  <dcterms:modified xsi:type="dcterms:W3CDTF">2019-01-02T10:32:00Z</dcterms:modified>
</cp:coreProperties>
</file>