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143" w:rsidRDefault="00281143" w:rsidP="00281143">
      <w:pPr>
        <w:pStyle w:val="Default"/>
      </w:pPr>
    </w:p>
    <w:p w:rsidR="00281143" w:rsidRDefault="00281143" w:rsidP="00281143">
      <w:pPr>
        <w:pStyle w:val="Default"/>
        <w:rPr>
          <w:rFonts w:cstheme="minorBidi"/>
          <w:color w:val="auto"/>
        </w:rPr>
      </w:pPr>
    </w:p>
    <w:p w:rsidR="00281143" w:rsidRDefault="00281143" w:rsidP="00007876">
      <w:pPr>
        <w:pStyle w:val="Default"/>
        <w:rPr>
          <w:rFonts w:cstheme="minorBidi"/>
          <w:color w:val="auto"/>
          <w:sz w:val="28"/>
          <w:szCs w:val="28"/>
        </w:rPr>
      </w:pPr>
      <w:r>
        <w:rPr>
          <w:rFonts w:cstheme="minorBidi"/>
          <w:color w:val="auto"/>
        </w:rPr>
        <w:t xml:space="preserve"> </w:t>
      </w:r>
      <w:r w:rsidR="00007876">
        <w:rPr>
          <w:rFonts w:cstheme="minorBidi"/>
          <w:b/>
          <w:bCs/>
          <w:color w:val="auto"/>
          <w:sz w:val="28"/>
          <w:szCs w:val="28"/>
        </w:rPr>
        <w:t xml:space="preserve">Life Support Training Center </w:t>
      </w:r>
      <w:r>
        <w:rPr>
          <w:rFonts w:cstheme="minorBidi"/>
          <w:b/>
          <w:bCs/>
          <w:color w:val="auto"/>
          <w:sz w:val="28"/>
          <w:szCs w:val="28"/>
        </w:rPr>
        <w:t xml:space="preserve"> </w:t>
      </w:r>
    </w:p>
    <w:p w:rsidR="00281143" w:rsidRDefault="00281143" w:rsidP="00281143">
      <w:pPr>
        <w:pStyle w:val="Default"/>
        <w:rPr>
          <w:rFonts w:cstheme="minorBidi"/>
          <w:color w:val="auto"/>
          <w:sz w:val="23"/>
          <w:szCs w:val="23"/>
        </w:rPr>
      </w:pPr>
      <w:r>
        <w:rPr>
          <w:rFonts w:cstheme="minorBidi"/>
          <w:b/>
          <w:bCs/>
          <w:color w:val="auto"/>
          <w:sz w:val="23"/>
          <w:szCs w:val="23"/>
        </w:rPr>
        <w:t xml:space="preserve">Course Name: Advanced Cardiac Life Support (ACLS) </w:t>
      </w:r>
    </w:p>
    <w:p w:rsidR="00281143" w:rsidRDefault="00281143" w:rsidP="00281143">
      <w:pPr>
        <w:pStyle w:val="Default"/>
        <w:rPr>
          <w:rFonts w:cstheme="minorBidi"/>
          <w:color w:val="auto"/>
          <w:sz w:val="23"/>
          <w:szCs w:val="23"/>
        </w:rPr>
      </w:pPr>
      <w:r>
        <w:rPr>
          <w:rFonts w:cstheme="minorBidi"/>
          <w:b/>
          <w:bCs/>
          <w:color w:val="auto"/>
          <w:sz w:val="23"/>
          <w:szCs w:val="23"/>
        </w:rPr>
        <w:t xml:space="preserve">Accreditation: Accredited by AHA </w:t>
      </w:r>
    </w:p>
    <w:p w:rsidR="00281143" w:rsidRDefault="00281143" w:rsidP="00281143">
      <w:pPr>
        <w:pStyle w:val="Default"/>
        <w:rPr>
          <w:rFonts w:cstheme="minorBidi"/>
          <w:color w:val="auto"/>
          <w:sz w:val="22"/>
          <w:szCs w:val="22"/>
        </w:rPr>
      </w:pPr>
      <w:r>
        <w:rPr>
          <w:rFonts w:cstheme="minorBidi"/>
          <w:b/>
          <w:bCs/>
          <w:color w:val="auto"/>
          <w:sz w:val="22"/>
          <w:szCs w:val="22"/>
        </w:rPr>
        <w:t xml:space="preserve">Course Description: </w:t>
      </w:r>
    </w:p>
    <w:p w:rsidR="00281143" w:rsidRDefault="00281143" w:rsidP="00281143">
      <w:pPr>
        <w:pStyle w:val="Default"/>
        <w:rPr>
          <w:rFonts w:cstheme="minorBidi"/>
          <w:color w:val="auto"/>
          <w:sz w:val="22"/>
          <w:szCs w:val="22"/>
        </w:rPr>
      </w:pPr>
    </w:p>
    <w:p w:rsidR="00281143" w:rsidRDefault="00281143" w:rsidP="0028114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ACLS is an advanced, instructor-led classroom course that highlights the importance of team dynamics and communication, systems of care and immediate post-cardiac-arrest care. It also covers airway management and related pharmacology. In this course, skills are taught in large, group sessions and small, group learning and testing stations where case-based scenarios are presented. </w:t>
      </w:r>
    </w:p>
    <w:p w:rsidR="00281143" w:rsidRDefault="00281143" w:rsidP="00281143">
      <w:pPr>
        <w:pStyle w:val="Default"/>
        <w:rPr>
          <w:color w:val="auto"/>
          <w:sz w:val="23"/>
          <w:szCs w:val="23"/>
        </w:rPr>
      </w:pPr>
    </w:p>
    <w:p w:rsidR="00281143" w:rsidRDefault="00281143" w:rsidP="00281143">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The core of this two-day course is the evaluation and management of the cardiac arrest or other cardiopulmonary emergencies. The ACLS course is designed to give healthcare providers the basic knowledge to care for the patient in cardiac arrest and to manage acute coronary syndromes and stroke whether in or out of hospital. </w:t>
      </w:r>
    </w:p>
    <w:p w:rsidR="00281143" w:rsidRDefault="00281143" w:rsidP="00281143">
      <w:pPr>
        <w:pStyle w:val="Default"/>
        <w:rPr>
          <w:color w:val="auto"/>
          <w:sz w:val="22"/>
          <w:szCs w:val="22"/>
        </w:rPr>
      </w:pPr>
    </w:p>
    <w:p w:rsidR="00281143" w:rsidRDefault="00281143" w:rsidP="00281143">
      <w:pPr>
        <w:pStyle w:val="Default"/>
        <w:rPr>
          <w:color w:val="auto"/>
          <w:sz w:val="22"/>
          <w:szCs w:val="22"/>
        </w:rPr>
      </w:pPr>
      <w:r>
        <w:rPr>
          <w:b/>
          <w:bCs/>
          <w:color w:val="auto"/>
          <w:sz w:val="22"/>
          <w:szCs w:val="22"/>
        </w:rPr>
        <w:t xml:space="preserve">Course Objectives: </w:t>
      </w:r>
    </w:p>
    <w:p w:rsidR="00281143" w:rsidRDefault="00281143" w:rsidP="00281143">
      <w:pPr>
        <w:pStyle w:val="Default"/>
        <w:rPr>
          <w:color w:val="auto"/>
          <w:sz w:val="22"/>
          <w:szCs w:val="22"/>
        </w:rPr>
      </w:pPr>
    </w:p>
    <w:p w:rsidR="00281143" w:rsidRDefault="00281143" w:rsidP="00281143">
      <w:pPr>
        <w:pStyle w:val="Default"/>
        <w:spacing w:after="17"/>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Demonstrate proficiency in providing BLS with an AED </w:t>
      </w:r>
    </w:p>
    <w:p w:rsidR="00281143" w:rsidRDefault="00281143" w:rsidP="00281143">
      <w:pPr>
        <w:pStyle w:val="Default"/>
        <w:spacing w:after="17"/>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Learn the BLS Primary and ACLS Secondary survey </w:t>
      </w:r>
    </w:p>
    <w:p w:rsidR="00281143" w:rsidRDefault="00281143" w:rsidP="00281143">
      <w:pPr>
        <w:pStyle w:val="Default"/>
        <w:spacing w:after="17"/>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Use appropriate electrical therapy including defibrillation, cardioversion and pacing </w:t>
      </w:r>
    </w:p>
    <w:p w:rsidR="00281143" w:rsidRDefault="00281143" w:rsidP="00281143">
      <w:pPr>
        <w:pStyle w:val="Default"/>
        <w:spacing w:after="17"/>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Manage cardiac arrest until the Return </w:t>
      </w:r>
      <w:proofErr w:type="gramStart"/>
      <w:r>
        <w:rPr>
          <w:color w:val="auto"/>
          <w:sz w:val="23"/>
          <w:szCs w:val="23"/>
        </w:rPr>
        <w:t>Of</w:t>
      </w:r>
      <w:proofErr w:type="gramEnd"/>
      <w:r>
        <w:rPr>
          <w:color w:val="auto"/>
          <w:sz w:val="23"/>
          <w:szCs w:val="23"/>
        </w:rPr>
        <w:t xml:space="preserve"> Spontaneous Circulation (ROSC) </w:t>
      </w:r>
    </w:p>
    <w:p w:rsidR="00281143" w:rsidRDefault="00281143" w:rsidP="00281143">
      <w:pPr>
        <w:pStyle w:val="Default"/>
        <w:spacing w:after="17"/>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Identify and treat patients with ischemic chest pain </w:t>
      </w:r>
    </w:p>
    <w:p w:rsidR="00281143" w:rsidRDefault="00281143" w:rsidP="00281143">
      <w:pPr>
        <w:pStyle w:val="Default"/>
        <w:spacing w:after="17"/>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Recognize the signs and symptoms of stroke and the initial care </w:t>
      </w:r>
    </w:p>
    <w:p w:rsidR="00281143" w:rsidRDefault="00281143" w:rsidP="00F70BCF">
      <w:pPr>
        <w:pStyle w:val="Default"/>
        <w:spacing w:after="17"/>
        <w:ind w:left="360" w:hanging="3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Demonstrate effective </w:t>
      </w:r>
      <w:r w:rsidR="00F70BCF">
        <w:rPr>
          <w:color w:val="auto"/>
          <w:sz w:val="23"/>
          <w:szCs w:val="23"/>
        </w:rPr>
        <w:t>team dynamics and understand different roles and team dynamics concepts.</w:t>
      </w:r>
      <w:r>
        <w:rPr>
          <w:color w:val="auto"/>
          <w:sz w:val="23"/>
          <w:szCs w:val="23"/>
        </w:rPr>
        <w:t xml:space="preserve"> </w:t>
      </w:r>
    </w:p>
    <w:p w:rsidR="00281143" w:rsidRDefault="00281143" w:rsidP="00281143">
      <w:pPr>
        <w:pStyle w:val="Default"/>
        <w:spacing w:after="17"/>
        <w:rPr>
          <w:color w:val="auto"/>
          <w:sz w:val="23"/>
          <w:szCs w:val="23"/>
        </w:rPr>
      </w:pPr>
      <w:r>
        <w:rPr>
          <w:b/>
          <w:bCs/>
          <w:color w:val="auto"/>
          <w:sz w:val="23"/>
          <w:szCs w:val="23"/>
        </w:rPr>
        <w:t xml:space="preserve">Course Content: </w:t>
      </w:r>
    </w:p>
    <w:p w:rsidR="00281143" w:rsidRDefault="00281143" w:rsidP="00F70BCF">
      <w:pPr>
        <w:pStyle w:val="Default"/>
        <w:spacing w:after="17"/>
        <w:ind w:left="360" w:hanging="3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Course uses learning stations for practice of essential skills simulated clinical scenarios that encourage Active participation. Hands-on class format reinforces skills proficiency. Classroom-based works well for learners who prefer group interaction and instructor feedback while learning skills </w:t>
      </w:r>
    </w:p>
    <w:p w:rsidR="00281143" w:rsidRDefault="00281143" w:rsidP="00F70BCF">
      <w:pPr>
        <w:pStyle w:val="Default"/>
        <w:spacing w:after="15"/>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Key changes in advanced cardiovascular life support, reflecting the 201</w:t>
      </w:r>
      <w:r w:rsidR="00F70BCF">
        <w:rPr>
          <w:color w:val="auto"/>
          <w:sz w:val="23"/>
          <w:szCs w:val="23"/>
        </w:rPr>
        <w:t>5</w:t>
      </w:r>
      <w:r>
        <w:rPr>
          <w:color w:val="auto"/>
          <w:sz w:val="23"/>
          <w:szCs w:val="23"/>
        </w:rPr>
        <w:t xml:space="preserve"> American Heart Association Guidelines for Cardiopulmonary Resuscitation and Emergency Cardiovascular Care </w:t>
      </w:r>
    </w:p>
    <w:p w:rsidR="00281143" w:rsidRDefault="00281143" w:rsidP="00281143">
      <w:pPr>
        <w:pStyle w:val="Default"/>
        <w:spacing w:after="15"/>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Basic life support skills, including effective chest compressions, use of a bag-mask device and use of an (AED) </w:t>
      </w:r>
    </w:p>
    <w:p w:rsidR="00281143" w:rsidRDefault="00281143" w:rsidP="00281143">
      <w:pPr>
        <w:pStyle w:val="Default"/>
        <w:spacing w:after="15"/>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Recognition and early management of respiratory and cardiac arrest </w:t>
      </w:r>
    </w:p>
    <w:p w:rsidR="00281143" w:rsidRDefault="00281143" w:rsidP="00281143">
      <w:pPr>
        <w:pStyle w:val="Default"/>
        <w:spacing w:after="15"/>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Recognition and early management of </w:t>
      </w:r>
      <w:proofErr w:type="spellStart"/>
      <w:r>
        <w:rPr>
          <w:color w:val="auto"/>
          <w:sz w:val="23"/>
          <w:szCs w:val="23"/>
        </w:rPr>
        <w:t>peri</w:t>
      </w:r>
      <w:proofErr w:type="spellEnd"/>
      <w:r>
        <w:rPr>
          <w:color w:val="auto"/>
          <w:sz w:val="23"/>
          <w:szCs w:val="23"/>
        </w:rPr>
        <w:t xml:space="preserve">-arrest conditions such as symptomatic bradycardia </w:t>
      </w:r>
    </w:p>
    <w:p w:rsidR="00281143" w:rsidRDefault="00281143" w:rsidP="00281143">
      <w:pPr>
        <w:pStyle w:val="Default"/>
        <w:spacing w:after="15"/>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Airway management </w:t>
      </w:r>
    </w:p>
    <w:p w:rsidR="00281143" w:rsidRDefault="00281143" w:rsidP="00281143">
      <w:pPr>
        <w:pStyle w:val="Default"/>
        <w:spacing w:after="15"/>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Related pharmacology </w:t>
      </w:r>
    </w:p>
    <w:p w:rsidR="00281143" w:rsidRDefault="00281143" w:rsidP="00281143">
      <w:pPr>
        <w:pStyle w:val="Default"/>
        <w:spacing w:after="15"/>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Management of acute coronary syndromes (ACS) and stroke </w:t>
      </w:r>
    </w:p>
    <w:p w:rsidR="00281143" w:rsidRDefault="00281143" w:rsidP="00281143">
      <w:pPr>
        <w:pStyle w:val="Default"/>
        <w:spacing w:after="15"/>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Effective communication as a member and leader of a resuscitation team </w:t>
      </w:r>
    </w:p>
    <w:p w:rsidR="00281143" w:rsidRDefault="00281143" w:rsidP="00281143">
      <w:pPr>
        <w:pStyle w:val="Default"/>
        <w:spacing w:after="15"/>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Effective Resuscitation Team Dynamics </w:t>
      </w:r>
    </w:p>
    <w:p w:rsidR="00281143" w:rsidRDefault="00281143" w:rsidP="00281143">
      <w:pPr>
        <w:pStyle w:val="Default"/>
        <w:rPr>
          <w:color w:val="auto"/>
          <w:sz w:val="22"/>
          <w:szCs w:val="22"/>
        </w:rPr>
      </w:pPr>
      <w:r>
        <w:rPr>
          <w:b/>
          <w:bCs/>
          <w:color w:val="auto"/>
          <w:sz w:val="22"/>
          <w:szCs w:val="22"/>
        </w:rPr>
        <w:t xml:space="preserve">Intended Audience: </w:t>
      </w:r>
    </w:p>
    <w:p w:rsidR="00281143" w:rsidRDefault="00281143" w:rsidP="00281143">
      <w:pPr>
        <w:pStyle w:val="Default"/>
        <w:rPr>
          <w:color w:val="auto"/>
          <w:sz w:val="22"/>
          <w:szCs w:val="22"/>
        </w:rPr>
      </w:pPr>
    </w:p>
    <w:p w:rsidR="00281143" w:rsidRDefault="00281143" w:rsidP="00281143">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ACLS is designed for healthcare professionals who either direct or participate in the management of cardiopulmonary arrest and other cardiovascular emergencies. This includes personnel in emergency response, emergency medicine, intensive care and critical care units such as: </w:t>
      </w:r>
    </w:p>
    <w:p w:rsidR="00281143" w:rsidRDefault="00281143" w:rsidP="00281143">
      <w:pPr>
        <w:pStyle w:val="Default"/>
        <w:rPr>
          <w:color w:val="auto"/>
          <w:sz w:val="22"/>
          <w:szCs w:val="22"/>
        </w:rPr>
      </w:pPr>
    </w:p>
    <w:p w:rsidR="00281143" w:rsidRDefault="00281143" w:rsidP="00281143">
      <w:pPr>
        <w:pStyle w:val="Default"/>
        <w:spacing w:after="34"/>
        <w:rPr>
          <w:color w:val="auto"/>
          <w:sz w:val="23"/>
          <w:szCs w:val="23"/>
        </w:rPr>
      </w:pPr>
      <w:r>
        <w:rPr>
          <w:color w:val="auto"/>
          <w:sz w:val="23"/>
          <w:szCs w:val="23"/>
        </w:rPr>
        <w:t xml:space="preserve"> Emergency, intensive care, or critical care personnel </w:t>
      </w:r>
    </w:p>
    <w:p w:rsidR="00281143" w:rsidRDefault="00281143" w:rsidP="00281143">
      <w:pPr>
        <w:pStyle w:val="Default"/>
        <w:spacing w:after="34"/>
        <w:rPr>
          <w:color w:val="auto"/>
          <w:sz w:val="23"/>
          <w:szCs w:val="23"/>
        </w:rPr>
      </w:pPr>
      <w:r>
        <w:rPr>
          <w:color w:val="auto"/>
          <w:sz w:val="23"/>
          <w:szCs w:val="23"/>
        </w:rPr>
        <w:t xml:space="preserve"> Emergency medical providers such as physicians, nurses, EMS, paramedics, respiratory therapists </w:t>
      </w:r>
    </w:p>
    <w:p w:rsidR="00281143" w:rsidRDefault="00281143" w:rsidP="00281143">
      <w:pPr>
        <w:pStyle w:val="Default"/>
        <w:rPr>
          <w:color w:val="auto"/>
          <w:sz w:val="23"/>
          <w:szCs w:val="23"/>
        </w:rPr>
      </w:pPr>
      <w:r>
        <w:rPr>
          <w:color w:val="auto"/>
          <w:sz w:val="23"/>
          <w:szCs w:val="23"/>
        </w:rPr>
        <w:t xml:space="preserve"> </w:t>
      </w:r>
      <w:proofErr w:type="gramStart"/>
      <w:r>
        <w:rPr>
          <w:color w:val="auto"/>
          <w:sz w:val="23"/>
          <w:szCs w:val="23"/>
        </w:rPr>
        <w:t>Other</w:t>
      </w:r>
      <w:proofErr w:type="gramEnd"/>
      <w:r>
        <w:rPr>
          <w:color w:val="auto"/>
          <w:sz w:val="23"/>
          <w:szCs w:val="23"/>
        </w:rPr>
        <w:t xml:space="preserve"> professionals who may need to respond to a cardiovascular emergency </w:t>
      </w:r>
    </w:p>
    <w:p w:rsidR="00281143" w:rsidRDefault="00281143" w:rsidP="00281143">
      <w:pPr>
        <w:pStyle w:val="Default"/>
        <w:rPr>
          <w:color w:val="auto"/>
          <w:sz w:val="23"/>
          <w:szCs w:val="23"/>
        </w:rPr>
      </w:pPr>
    </w:p>
    <w:p w:rsidR="00347842" w:rsidRDefault="00347842" w:rsidP="00281143">
      <w:pPr>
        <w:pStyle w:val="Default"/>
        <w:rPr>
          <w:b/>
          <w:bCs/>
          <w:color w:val="auto"/>
          <w:sz w:val="22"/>
          <w:szCs w:val="22"/>
        </w:rPr>
      </w:pPr>
    </w:p>
    <w:p w:rsidR="00347842" w:rsidRDefault="00347842" w:rsidP="00281143">
      <w:pPr>
        <w:pStyle w:val="Default"/>
        <w:rPr>
          <w:b/>
          <w:bCs/>
          <w:color w:val="auto"/>
          <w:sz w:val="22"/>
          <w:szCs w:val="22"/>
        </w:rPr>
      </w:pPr>
    </w:p>
    <w:p w:rsidR="00347842" w:rsidRDefault="00347842" w:rsidP="00281143">
      <w:pPr>
        <w:pStyle w:val="Default"/>
        <w:rPr>
          <w:b/>
          <w:bCs/>
          <w:color w:val="auto"/>
          <w:sz w:val="22"/>
          <w:szCs w:val="22"/>
        </w:rPr>
      </w:pPr>
    </w:p>
    <w:p w:rsidR="00281143" w:rsidRDefault="00281143" w:rsidP="00281143">
      <w:pPr>
        <w:pStyle w:val="Default"/>
        <w:rPr>
          <w:color w:val="auto"/>
          <w:sz w:val="22"/>
          <w:szCs w:val="22"/>
        </w:rPr>
      </w:pPr>
      <w:r>
        <w:rPr>
          <w:b/>
          <w:bCs/>
          <w:color w:val="auto"/>
          <w:sz w:val="22"/>
          <w:szCs w:val="22"/>
        </w:rPr>
        <w:lastRenderedPageBreak/>
        <w:t xml:space="preserve">Course Duration &amp; Frequency: </w:t>
      </w:r>
    </w:p>
    <w:p w:rsidR="00281143" w:rsidRDefault="00281143" w:rsidP="00281143">
      <w:pPr>
        <w:pStyle w:val="Default"/>
        <w:rPr>
          <w:color w:val="auto"/>
          <w:sz w:val="22"/>
          <w:szCs w:val="22"/>
        </w:rPr>
      </w:pPr>
    </w:p>
    <w:p w:rsidR="00281143" w:rsidRDefault="00281143" w:rsidP="00281143">
      <w:pPr>
        <w:pStyle w:val="Default"/>
        <w:spacing w:after="17"/>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Approximately 12 hours </w:t>
      </w:r>
    </w:p>
    <w:p w:rsidR="00281143" w:rsidRDefault="00281143" w:rsidP="0028114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1-2 courses per month and upon request </w:t>
      </w:r>
    </w:p>
    <w:p w:rsidR="00281143" w:rsidRDefault="00281143" w:rsidP="00281143">
      <w:pPr>
        <w:pStyle w:val="Default"/>
        <w:rPr>
          <w:color w:val="auto"/>
          <w:sz w:val="23"/>
          <w:szCs w:val="23"/>
        </w:rPr>
      </w:pPr>
    </w:p>
    <w:p w:rsidR="00281143" w:rsidRDefault="00281143" w:rsidP="00281143">
      <w:pPr>
        <w:pStyle w:val="Default"/>
        <w:rPr>
          <w:color w:val="auto"/>
          <w:sz w:val="22"/>
          <w:szCs w:val="22"/>
        </w:rPr>
      </w:pPr>
      <w:r>
        <w:rPr>
          <w:b/>
          <w:bCs/>
          <w:color w:val="auto"/>
          <w:sz w:val="22"/>
          <w:szCs w:val="22"/>
        </w:rPr>
        <w:t xml:space="preserve">Completion criteria to receipt the AHA Card: </w:t>
      </w:r>
    </w:p>
    <w:p w:rsidR="00281143" w:rsidRDefault="00281143" w:rsidP="00281143">
      <w:pPr>
        <w:pStyle w:val="Default"/>
        <w:rPr>
          <w:color w:val="auto"/>
          <w:sz w:val="22"/>
          <w:szCs w:val="22"/>
        </w:rPr>
      </w:pPr>
    </w:p>
    <w:p w:rsidR="00281143" w:rsidRDefault="00281143" w:rsidP="00281143">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At the end of the course, participants are required to sit for a theory and a practical assessment. </w:t>
      </w:r>
    </w:p>
    <w:p w:rsidR="00281143" w:rsidRDefault="00281143" w:rsidP="00281143">
      <w:pPr>
        <w:pStyle w:val="Default"/>
        <w:rPr>
          <w:color w:val="auto"/>
          <w:sz w:val="22"/>
          <w:szCs w:val="22"/>
        </w:rPr>
      </w:pPr>
    </w:p>
    <w:p w:rsidR="00281143" w:rsidRDefault="00281143" w:rsidP="00281143">
      <w:pPr>
        <w:pStyle w:val="Default"/>
        <w:rPr>
          <w:color w:val="auto"/>
          <w:sz w:val="22"/>
          <w:szCs w:val="22"/>
        </w:rPr>
      </w:pPr>
      <w:r>
        <w:rPr>
          <w:color w:val="auto"/>
          <w:sz w:val="22"/>
          <w:szCs w:val="22"/>
        </w:rPr>
        <w:t xml:space="preserve">A certificate is issued to all participants who pass both the theory and practical tests. </w:t>
      </w:r>
    </w:p>
    <w:p w:rsidR="00281143" w:rsidRDefault="00281143" w:rsidP="00281143">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The certificate is valid for 2 years and is renewable at the Life Support Training Centre. </w:t>
      </w:r>
    </w:p>
    <w:p w:rsidR="00281143" w:rsidRDefault="00281143" w:rsidP="00281143">
      <w:pPr>
        <w:pStyle w:val="Default"/>
        <w:rPr>
          <w:color w:val="auto"/>
          <w:sz w:val="22"/>
          <w:szCs w:val="22"/>
        </w:rPr>
      </w:pPr>
    </w:p>
    <w:p w:rsidR="00A13126" w:rsidRDefault="00A13126" w:rsidP="00281143">
      <w:pPr>
        <w:pStyle w:val="Default"/>
        <w:rPr>
          <w:color w:val="auto"/>
          <w:sz w:val="22"/>
          <w:szCs w:val="22"/>
        </w:rPr>
      </w:pPr>
    </w:p>
    <w:p w:rsidR="00A13126" w:rsidRDefault="00A13126" w:rsidP="00A13126">
      <w:pPr>
        <w:pStyle w:val="Default"/>
        <w:rPr>
          <w:color w:val="auto"/>
          <w:sz w:val="22"/>
          <w:szCs w:val="22"/>
        </w:rPr>
      </w:pPr>
      <w:r>
        <w:rPr>
          <w:b/>
          <w:bCs/>
          <w:color w:val="auto"/>
          <w:sz w:val="22"/>
          <w:szCs w:val="22"/>
        </w:rPr>
        <w:t xml:space="preserve">Course </w:t>
      </w:r>
      <w:r>
        <w:rPr>
          <w:b/>
          <w:bCs/>
          <w:color w:val="auto"/>
          <w:sz w:val="22"/>
          <w:szCs w:val="22"/>
        </w:rPr>
        <w:t>price</w:t>
      </w:r>
      <w:r>
        <w:rPr>
          <w:b/>
          <w:bCs/>
          <w:color w:val="auto"/>
          <w:sz w:val="22"/>
          <w:szCs w:val="22"/>
        </w:rPr>
        <w:t xml:space="preserve">: </w:t>
      </w:r>
      <w:r>
        <w:rPr>
          <w:b/>
          <w:bCs/>
          <w:color w:val="auto"/>
          <w:sz w:val="22"/>
          <w:szCs w:val="22"/>
        </w:rPr>
        <w:t>180 JD</w:t>
      </w:r>
      <w:bookmarkStart w:id="0" w:name="_GoBack"/>
      <w:bookmarkEnd w:id="0"/>
    </w:p>
    <w:p w:rsidR="00A13126" w:rsidRDefault="00A13126" w:rsidP="00281143">
      <w:pPr>
        <w:pStyle w:val="Default"/>
        <w:rPr>
          <w:color w:val="auto"/>
          <w:sz w:val="22"/>
          <w:szCs w:val="22"/>
        </w:rPr>
      </w:pPr>
    </w:p>
    <w:p w:rsidR="00281143" w:rsidRDefault="00281143" w:rsidP="00281143">
      <w:pPr>
        <w:pStyle w:val="Default"/>
        <w:pageBreakBefore/>
        <w:rPr>
          <w:color w:val="auto"/>
          <w:sz w:val="22"/>
          <w:szCs w:val="22"/>
        </w:rPr>
      </w:pPr>
    </w:p>
    <w:p w:rsidR="00281143" w:rsidRDefault="00281143" w:rsidP="00281143">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Upon successful course completion, including demonstration of skills competency in all learning stations and passing the CPR and AED skills test, bag-mask ventilation skills test, a </w:t>
      </w:r>
      <w:proofErr w:type="spellStart"/>
      <w:r>
        <w:rPr>
          <w:color w:val="auto"/>
          <w:sz w:val="22"/>
          <w:szCs w:val="22"/>
        </w:rPr>
        <w:t>Megacode</w:t>
      </w:r>
      <w:proofErr w:type="spellEnd"/>
      <w:r>
        <w:rPr>
          <w:color w:val="auto"/>
          <w:sz w:val="22"/>
          <w:szCs w:val="22"/>
        </w:rPr>
        <w:t xml:space="preserve"> test and a written test, students receive an ACLS course completion card. </w:t>
      </w:r>
    </w:p>
    <w:p w:rsidR="00281143" w:rsidRDefault="00281143" w:rsidP="00281143">
      <w:pPr>
        <w:pStyle w:val="Default"/>
        <w:rPr>
          <w:color w:val="auto"/>
          <w:sz w:val="22"/>
          <w:szCs w:val="22"/>
        </w:rPr>
      </w:pPr>
    </w:p>
    <w:p w:rsidR="00281143" w:rsidRDefault="00281143" w:rsidP="00281143">
      <w:pPr>
        <w:pStyle w:val="Default"/>
        <w:rPr>
          <w:color w:val="auto"/>
          <w:sz w:val="22"/>
          <w:szCs w:val="22"/>
        </w:rPr>
      </w:pPr>
      <w:r>
        <w:rPr>
          <w:b/>
          <w:bCs/>
          <w:color w:val="auto"/>
          <w:sz w:val="22"/>
          <w:szCs w:val="22"/>
        </w:rPr>
        <w:t xml:space="preserve">Student Materials: </w:t>
      </w:r>
    </w:p>
    <w:p w:rsidR="00281143" w:rsidRDefault="00281143" w:rsidP="00281143">
      <w:pPr>
        <w:pStyle w:val="Default"/>
        <w:rPr>
          <w:color w:val="auto"/>
          <w:sz w:val="22"/>
          <w:szCs w:val="22"/>
        </w:rPr>
      </w:pPr>
    </w:p>
    <w:p w:rsidR="00281143" w:rsidRDefault="00281143" w:rsidP="00281143">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ACLS Provider Manual, includes ACLS Pocket Reference Card Set </w:t>
      </w:r>
    </w:p>
    <w:p w:rsidR="00F8657C" w:rsidRDefault="00F8657C"/>
    <w:sectPr w:rsidR="00F8657C" w:rsidSect="00290EBC">
      <w:pgSz w:w="11899" w:h="1684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43"/>
    <w:rsid w:val="00007876"/>
    <w:rsid w:val="00281143"/>
    <w:rsid w:val="00347842"/>
    <w:rsid w:val="00A13126"/>
    <w:rsid w:val="00F70BCF"/>
    <w:rsid w:val="00F86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17F2A-0BEE-42DA-94DE-E885B118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114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 Jebril</dc:creator>
  <cp:lastModifiedBy>Omar Abdelhamid</cp:lastModifiedBy>
  <cp:revision>4</cp:revision>
  <dcterms:created xsi:type="dcterms:W3CDTF">2018-11-27T09:27:00Z</dcterms:created>
  <dcterms:modified xsi:type="dcterms:W3CDTF">2019-01-02T10:24:00Z</dcterms:modified>
</cp:coreProperties>
</file>